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topLinePunct/>
        <w:autoSpaceDN/>
        <w:spacing w:before="173" w:line="212" w:lineRule="auto"/>
        <w:jc w:val="center"/>
        <w:outlineLvl w:val="0"/>
        <w:rPr>
          <w:rFonts w:ascii="黑体" w:hAnsi="黑体" w:eastAsia="黑体" w:cs="黑体"/>
          <w:color w:val="auto"/>
          <w:sz w:val="35"/>
          <w:szCs w:val="35"/>
          <w:lang w:eastAsia="zh-CN"/>
        </w:rPr>
      </w:pPr>
      <w:bookmarkStart w:id="0" w:name="bookmark29"/>
      <w:bookmarkEnd w:id="0"/>
      <w:bookmarkStart w:id="1" w:name="_Toc22808"/>
      <w:r>
        <w:rPr>
          <w:rFonts w:hint="eastAsia" w:ascii="黑体" w:hAnsi="黑体" w:eastAsia="黑体" w:cs="黑体"/>
          <w:color w:val="auto"/>
          <w:sz w:val="35"/>
          <w:szCs w:val="35"/>
          <w:lang w:eastAsia="zh-CN"/>
        </w:rPr>
        <w:t>2024年内蒙古自治区级职工职业技能比赛评分标准</w:t>
      </w:r>
    </w:p>
    <w:p>
      <w:pPr>
        <w:kinsoku/>
        <w:topLinePunct/>
        <w:autoSpaceDN/>
        <w:spacing w:before="173" w:line="212" w:lineRule="auto"/>
        <w:jc w:val="center"/>
        <w:outlineLvl w:val="0"/>
        <w:rPr>
          <w:rFonts w:ascii="黑体" w:hAnsi="黑体" w:eastAsia="黑体" w:cs="黑体"/>
          <w:color w:val="auto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color w:val="auto"/>
          <w:sz w:val="35"/>
          <w:szCs w:val="35"/>
          <w:lang w:eastAsia="zh-CN"/>
        </w:rPr>
        <w:t>（建筑信息模型BIM技术员）</w:t>
      </w:r>
      <w:bookmarkEnd w:id="1"/>
      <w:bookmarkStart w:id="2" w:name="_GoBack"/>
      <w:bookmarkEnd w:id="2"/>
    </w:p>
    <w:p>
      <w:pPr>
        <w:kinsoku/>
        <w:topLinePunct/>
        <w:autoSpaceDN/>
        <w:spacing w:before="156" w:line="216" w:lineRule="auto"/>
        <w:jc w:val="center"/>
        <w:rPr>
          <w:rFonts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ascii="仿宋" w:hAnsi="仿宋" w:eastAsia="仿宋" w:cs="仿宋"/>
          <w:b/>
          <w:bCs/>
          <w:color w:val="auto"/>
          <w:sz w:val="30"/>
          <w:szCs w:val="30"/>
          <w:lang w:eastAsia="zh-CN"/>
        </w:rPr>
        <w:t>表</w:t>
      </w:r>
      <w:r>
        <w:rPr>
          <w:rFonts w:ascii="仿宋" w:hAnsi="仿宋" w:eastAsia="仿宋" w:cs="仿宋"/>
          <w:color w:val="auto"/>
          <w:sz w:val="30"/>
          <w:szCs w:val="3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30"/>
          <w:szCs w:val="30"/>
          <w:lang w:eastAsia="zh-CN"/>
        </w:rPr>
        <w:t xml:space="preserve">1-1 </w:t>
      </w:r>
      <w:r>
        <w:rPr>
          <w:rFonts w:ascii="仿宋" w:hAnsi="仿宋" w:eastAsia="仿宋" w:cs="仿宋"/>
          <w:b/>
          <w:bCs/>
          <w:color w:val="auto"/>
          <w:sz w:val="30"/>
          <w:szCs w:val="30"/>
          <w:lang w:eastAsia="zh-CN"/>
        </w:rPr>
        <w:t>实操技能比赛评分标准</w:t>
      </w:r>
    </w:p>
    <w:p>
      <w:pPr>
        <w:kinsoku/>
        <w:topLinePunct/>
        <w:autoSpaceDN/>
        <w:spacing w:line="107" w:lineRule="exact"/>
        <w:jc w:val="both"/>
        <w:rPr>
          <w:color w:val="auto"/>
          <w:lang w:eastAsia="zh-CN"/>
        </w:rPr>
      </w:pPr>
    </w:p>
    <w:tbl>
      <w:tblPr>
        <w:tblStyle w:val="8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422"/>
        <w:gridCol w:w="5094"/>
        <w:gridCol w:w="13"/>
        <w:gridCol w:w="83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tblHeader/>
        </w:trPr>
        <w:tc>
          <w:tcPr>
            <w:tcW w:w="573" w:type="pct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评分项</w:t>
            </w:r>
          </w:p>
        </w:tc>
        <w:tc>
          <w:tcPr>
            <w:tcW w:w="852" w:type="pct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评分子项</w:t>
            </w:r>
          </w:p>
        </w:tc>
        <w:tc>
          <w:tcPr>
            <w:tcW w:w="3061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分值描述</w:t>
            </w:r>
          </w:p>
        </w:tc>
        <w:tc>
          <w:tcPr>
            <w:tcW w:w="513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573" w:type="pct"/>
            <w:vMerge w:val="restart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模型 创建</w:t>
            </w:r>
          </w:p>
        </w:tc>
        <w:tc>
          <w:tcPr>
            <w:tcW w:w="852" w:type="pct"/>
            <w:vAlign w:val="center"/>
          </w:tcPr>
          <w:p>
            <w:pPr>
              <w:kinsoku/>
              <w:topLinePunct/>
              <w:autoSpaceDN/>
              <w:jc w:val="center"/>
              <w:rPr>
                <w:rFonts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模型创建</w:t>
            </w:r>
          </w:p>
          <w:p>
            <w:pPr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准备</w:t>
            </w:r>
          </w:p>
        </w:tc>
        <w:tc>
          <w:tcPr>
            <w:tcW w:w="3061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各项信息设置正确得分，设置错误不得分</w:t>
            </w:r>
          </w:p>
        </w:tc>
        <w:tc>
          <w:tcPr>
            <w:tcW w:w="513" w:type="pct"/>
            <w:gridSpan w:val="2"/>
            <w:vAlign w:val="center"/>
          </w:tcPr>
          <w:p>
            <w:pPr>
              <w:kinsoku/>
              <w:topLinePunct/>
              <w:autoSpaceDN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573" w:type="pct"/>
            <w:vMerge w:val="continue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2" w:type="pct"/>
            <w:vMerge w:val="restart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建筑模型</w:t>
            </w:r>
          </w:p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创建</w:t>
            </w:r>
          </w:p>
        </w:tc>
        <w:tc>
          <w:tcPr>
            <w:tcW w:w="3061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color w:val="auto"/>
                <w:sz w:val="28"/>
                <w:szCs w:val="28"/>
                <w:lang w:eastAsia="zh-CN"/>
              </w:rPr>
              <w:t>模型内容完整，按照图纸完成创建建 筑墙、门、窗、洞口、屋顶等模型构件，构件几何尺寸准确；</w:t>
            </w:r>
          </w:p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）构件如有缺失或不准确，缺失一个构件扣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 xml:space="preserve">1 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分，几何尺寸不准确的每个构件扣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 xml:space="preserve">1 </w:t>
            </w:r>
            <w:r>
              <w:rPr>
                <w:color w:val="auto"/>
                <w:sz w:val="28"/>
                <w:szCs w:val="28"/>
                <w:lang w:eastAsia="zh-CN"/>
              </w:rPr>
              <w:t>分，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扣完为止</w:t>
            </w:r>
            <w:r>
              <w:rPr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13" w:type="pct"/>
            <w:gridSpan w:val="2"/>
            <w:vMerge w:val="restart"/>
            <w:vAlign w:val="center"/>
          </w:tcPr>
          <w:p>
            <w:pPr>
              <w:kinsoku/>
              <w:topLinePunct/>
              <w:autoSpaceDN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0" w:hRule="atLeast"/>
        </w:trPr>
        <w:tc>
          <w:tcPr>
            <w:tcW w:w="573" w:type="pct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2" w:type="pct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61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color w:val="auto"/>
                <w:sz w:val="28"/>
                <w:szCs w:val="28"/>
                <w:lang w:eastAsia="zh-CN"/>
              </w:rPr>
              <w:t>构件属性参数完整，包括构件命名、构件材质等非几何属性准确完整；</w:t>
            </w:r>
          </w:p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>2</w:t>
            </w:r>
            <w:r>
              <w:rPr>
                <w:color w:val="auto"/>
                <w:sz w:val="28"/>
                <w:szCs w:val="28"/>
                <w:lang w:eastAsia="zh-CN"/>
              </w:rPr>
              <w:t xml:space="preserve">）构件属性参数应符合图纸要求且无误，有误一处扣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  <w:t xml:space="preserve">1 </w:t>
            </w:r>
            <w:r>
              <w:rPr>
                <w:color w:val="auto"/>
                <w:sz w:val="28"/>
                <w:szCs w:val="28"/>
                <w:lang w:eastAsia="zh-CN"/>
              </w:rPr>
              <w:t>分，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扣完为止</w:t>
            </w:r>
            <w:r>
              <w:rPr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13" w:type="pct"/>
            <w:gridSpan w:val="2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573" w:type="pct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2" w:type="pct"/>
            <w:vMerge w:val="restart"/>
            <w:vAlign w:val="center"/>
          </w:tcPr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结构模型</w:t>
            </w:r>
          </w:p>
          <w:p>
            <w:pPr>
              <w:pStyle w:val="7"/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创建</w:t>
            </w:r>
          </w:p>
        </w:tc>
        <w:tc>
          <w:tcPr>
            <w:tcW w:w="3061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color w:val="auto"/>
                <w:sz w:val="28"/>
                <w:szCs w:val="28"/>
                <w:lang w:eastAsia="zh-CN"/>
              </w:rPr>
              <w:t>模型内容完整，按照图纸完成创建结构柱、墙、梁、板、楼梯、坡道等模型构件，构件几何尺寸准确；</w:t>
            </w:r>
          </w:p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2）构件如有缺失或不准确，缺失一个构件扣 1 分，几何尺寸不准确的每个构件扣 1 分，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扣完为止</w:t>
            </w:r>
            <w:r>
              <w:rPr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13" w:type="pct"/>
            <w:gridSpan w:val="2"/>
            <w:vMerge w:val="restart"/>
            <w:vAlign w:val="center"/>
          </w:tcPr>
          <w:p>
            <w:pPr>
              <w:kinsoku/>
              <w:topLinePunct/>
              <w:autoSpaceDN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573" w:type="pct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852" w:type="pct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61" w:type="pct"/>
            <w:gridSpan w:val="2"/>
            <w:vAlign w:val="center"/>
          </w:tcPr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color w:val="auto"/>
                <w:sz w:val="28"/>
                <w:szCs w:val="28"/>
                <w:lang w:eastAsia="zh-CN"/>
              </w:rPr>
              <w:t>构件属性参数完整，包括构件命名、构件材质等非几何属性准确完整；</w:t>
            </w:r>
          </w:p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color w:val="auto"/>
                <w:sz w:val="28"/>
                <w:szCs w:val="28"/>
                <w:lang w:eastAsia="zh-CN"/>
              </w:rPr>
              <w:t>2）构件属性参数应符合图纸要求且无误，有误一处扣 1 分，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扣完为止</w:t>
            </w:r>
            <w:r>
              <w:rPr>
                <w:color w:val="auto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513" w:type="pct"/>
            <w:gridSpan w:val="2"/>
            <w:vMerge w:val="continue"/>
            <w:vAlign w:val="center"/>
          </w:tcPr>
          <w:p>
            <w:pPr>
              <w:kinsoku/>
              <w:topLinePunct/>
              <w:autoSpaceDN/>
              <w:jc w:val="center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pct"/>
          <w:trHeight w:val="4374" w:hRule="atLeast"/>
        </w:trPr>
        <w:tc>
          <w:tcPr>
            <w:tcW w:w="573" w:type="pct"/>
            <w:tcBorders>
              <w:top w:val="nil"/>
              <w:bottom w:val="nil"/>
            </w:tcBorders>
            <w:vAlign w:val="center"/>
          </w:tcPr>
          <w:p>
            <w:pPr>
              <w:kinsoku/>
              <w:topLinePunct/>
              <w:autoSpaceDN/>
              <w:jc w:val="both"/>
              <w:rPr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7"/>
              <w:kinsoku/>
              <w:topLinePunct/>
              <w:autoSpaceDN/>
              <w:spacing w:before="97" w:line="217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机电模型</w:t>
            </w:r>
          </w:p>
          <w:p>
            <w:pPr>
              <w:pStyle w:val="7"/>
              <w:kinsoku/>
              <w:topLinePunct/>
              <w:autoSpaceDN/>
              <w:spacing w:before="97" w:line="217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创建</w:t>
            </w:r>
          </w:p>
        </w:tc>
        <w:tc>
          <w:tcPr>
            <w:tcW w:w="3053" w:type="pct"/>
            <w:vAlign w:val="center"/>
          </w:tcPr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1）模型内容完整，按照图纸完成创建给水排水（卫生器具、室内管道等）、暖通空调（通风设备、通风管道等）、电气设备（照明灯具、配电箱等）模型构件设置正确，构件几何尺寸准确；</w:t>
            </w:r>
          </w:p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2）构件如有缺失或不准确，缺失一个构件扣1分，几何尺寸不准确的每个构件扣1分，扣完为止。</w:t>
            </w:r>
          </w:p>
        </w:tc>
        <w:tc>
          <w:tcPr>
            <w:tcW w:w="511" w:type="pct"/>
            <w:gridSpan w:val="2"/>
            <w:vAlign w:val="center"/>
          </w:tcPr>
          <w:p>
            <w:pPr>
              <w:kinsoku/>
              <w:topLinePunct/>
              <w:autoSpaceDN/>
              <w:spacing w:before="86" w:line="185" w:lineRule="auto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9" w:type="pct"/>
          <w:trHeight w:val="2111" w:hRule="atLeast"/>
        </w:trPr>
        <w:tc>
          <w:tcPr>
            <w:tcW w:w="573" w:type="pct"/>
            <w:tcBorders>
              <w:top w:val="nil"/>
            </w:tcBorders>
            <w:vAlign w:val="center"/>
          </w:tcPr>
          <w:p>
            <w:pPr>
              <w:kinsoku/>
              <w:topLinePunct/>
              <w:autoSpaceDN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52" w:type="pct"/>
            <w:vAlign w:val="center"/>
          </w:tcPr>
          <w:p>
            <w:pPr>
              <w:pStyle w:val="7"/>
              <w:kinsoku/>
              <w:topLinePunct/>
              <w:autoSpaceDN/>
              <w:spacing w:before="202" w:line="220" w:lineRule="auto"/>
              <w:jc w:val="center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成果输出</w:t>
            </w:r>
          </w:p>
        </w:tc>
        <w:tc>
          <w:tcPr>
            <w:tcW w:w="3053" w:type="pct"/>
            <w:vAlign w:val="center"/>
          </w:tcPr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1）成果输出完整，包括明细表、图片、视频等。</w:t>
            </w:r>
          </w:p>
          <w:p>
            <w:pPr>
              <w:pStyle w:val="7"/>
              <w:kinsoku/>
              <w:topLinePunct/>
              <w:autoSpaceDN/>
              <w:ind w:left="42" w:leftChars="20" w:right="42" w:rightChars="20"/>
              <w:jc w:val="both"/>
              <w:rPr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2）成果输出不正确，缺失一个成果扣2分，输出成果质量不高，一个扣1分，扣完为止。</w:t>
            </w:r>
          </w:p>
        </w:tc>
        <w:tc>
          <w:tcPr>
            <w:tcW w:w="511" w:type="pct"/>
            <w:gridSpan w:val="2"/>
            <w:vAlign w:val="center"/>
          </w:tcPr>
          <w:p>
            <w:pPr>
              <w:kinsoku/>
              <w:topLinePunct/>
              <w:autoSpaceDN/>
              <w:spacing w:before="86" w:line="185" w:lineRule="auto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  <w:t>10</w:t>
            </w:r>
          </w:p>
        </w:tc>
      </w:tr>
    </w:tbl>
    <w:p>
      <w:pPr>
        <w:pStyle w:val="3"/>
        <w:kinsoku/>
        <w:topLinePunct/>
        <w:autoSpaceDN/>
        <w:spacing w:line="351" w:lineRule="auto"/>
        <w:jc w:val="both"/>
        <w:rPr>
          <w:color w:val="auto"/>
        </w:rPr>
      </w:pPr>
    </w:p>
    <w:p>
      <w:pPr>
        <w:pStyle w:val="3"/>
        <w:kinsoku/>
        <w:topLinePunct/>
        <w:autoSpaceDN/>
        <w:spacing w:line="351" w:lineRule="auto"/>
        <w:jc w:val="both"/>
        <w:rPr>
          <w:color w:val="auto"/>
        </w:rPr>
      </w:pPr>
    </w:p>
    <w:p>
      <w:pPr>
        <w:pStyle w:val="3"/>
        <w:kinsoku/>
        <w:topLinePunct/>
        <w:autoSpaceDN/>
        <w:spacing w:line="351" w:lineRule="auto"/>
        <w:jc w:val="both"/>
        <w:rPr>
          <w:color w:val="auto"/>
        </w:rPr>
      </w:pPr>
    </w:p>
    <w:p>
      <w:pPr>
        <w:pStyle w:val="3"/>
        <w:tabs>
          <w:tab w:val="left" w:pos="1126"/>
        </w:tabs>
        <w:kinsoku/>
        <w:topLinePunct/>
        <w:autoSpaceDN/>
        <w:spacing w:line="261" w:lineRule="auto"/>
        <w:jc w:val="both"/>
        <w:rPr>
          <w:rFonts w:ascii="仿宋" w:hAnsi="仿宋" w:eastAsia="仿宋" w:cs="仿宋"/>
          <w:sz w:val="30"/>
          <w:szCs w:val="30"/>
        </w:rPr>
      </w:pPr>
    </w:p>
    <w:p/>
    <w:sectPr>
      <w:footerReference r:id="rId3" w:type="default"/>
      <w:pgSz w:w="11905" w:h="16838"/>
      <w:pgMar w:top="1440" w:right="1803" w:bottom="1440" w:left="1803" w:header="850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95"/>
      </w:tabs>
      <w:spacing w:line="134" w:lineRule="auto"/>
      <w:ind w:left="6812"/>
      <w:rPr>
        <w:rFonts w:ascii="Times New Roman" w:hAnsi="Times New Roman" w:eastAsia="Times New Roman" w:cs="Times New Roman"/>
        <w:sz w:val="24"/>
        <w:szCs w:val="24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265430</wp:posOffset>
              </wp:positionH>
              <wp:positionV relativeFrom="paragraph">
                <wp:posOffset>17145</wp:posOffset>
              </wp:positionV>
              <wp:extent cx="90170" cy="103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01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122" w:lineRule="exact"/>
                            <w:jc w:val="right"/>
                            <w:rPr>
                              <w:rFonts w:ascii="仿宋" w:hAnsi="仿宋" w:eastAsia="仿宋" w:cs="仿宋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pacing w:val="-79"/>
                              <w:position w:val="-7"/>
                              <w:sz w:val="18"/>
                              <w:szCs w:val="18"/>
                            </w:rPr>
                            <w:t>·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.9pt;margin-top:1.35pt;height:8.15pt;width:7.1pt;z-index:251659264;mso-width-relative:page;mso-height-relative:page;" filled="f" stroked="f" coordsize="21600,21600" o:gfxdata="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Cw&#10;V3AD1QAAAAYBAAAPAAAAAAAAAAEAIAAAADgAAABkcnMvZG93bnJldi54bWxQSwECFAAUAAAACACH&#10;TuJA2z64gJ8BAAAoAwAADgAAAAAAAAABACAAAAA6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22" w:lineRule="exact"/>
                      <w:jc w:val="right"/>
                      <w:rPr>
                        <w:rFonts w:ascii="仿宋" w:hAnsi="仿宋" w:eastAsia="仿宋" w:cs="仿宋"/>
                        <w:sz w:val="18"/>
                        <w:szCs w:val="18"/>
                      </w:rPr>
                    </w:pPr>
                    <w:r>
                      <w:rPr>
                        <w:rFonts w:ascii="仿宋" w:hAnsi="仿宋" w:eastAsia="仿宋" w:cs="仿宋"/>
                        <w:spacing w:val="-79"/>
                        <w:position w:val="-7"/>
                        <w:sz w:val="18"/>
                        <w:szCs w:val="18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zk3NDQ5YjVmNDZkMmQyNmM1MWMxZGNiY2NkNjIifQ=="/>
  </w:docVars>
  <w:rsids>
    <w:rsidRoot w:val="003D2519"/>
    <w:rsid w:val="003D2519"/>
    <w:rsid w:val="0052671E"/>
    <w:rsid w:val="005E5AA5"/>
    <w:rsid w:val="00B23D41"/>
    <w:rsid w:val="00EF42BD"/>
    <w:rsid w:val="49847FC0"/>
    <w:rsid w:val="4FA5569A"/>
    <w:rsid w:val="56452E2F"/>
    <w:rsid w:val="BFD3E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598</Characters>
  <Lines>4</Lines>
  <Paragraphs>1</Paragraphs>
  <TotalTime>2</TotalTime>
  <ScaleCrop>false</ScaleCrop>
  <LinksUpToDate>false</LinksUpToDate>
  <CharactersWithSpaces>701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2024-06-07T12:56:00Z</dcterms:created>
  <dc:creator>HUAWEI</dc:creator>
  <cp:lastModifiedBy>administrator</cp:lastModifiedBy>
  <cp:lastPrinted>2024-06-07T14:28:00Z</cp:lastPrinted>
  <dcterms:modified xsi:type="dcterms:W3CDTF">2024-08-09T09:15:40Z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1CF3687D05A247C588E4654BA50D7DA4_12</vt:lpwstr>
  </property>
</Properties>
</file>