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left"/>
        <w:rPr>
          <w:rFonts w:ascii="方正黑体_GBK" w:eastAsia="方正黑体_GBK" w:cs="方正黑体_GBK"/>
          <w:kern w:val="0"/>
        </w:rPr>
      </w:pPr>
    </w:p>
    <w:p>
      <w:pPr>
        <w:spacing w:line="590" w:lineRule="exact"/>
        <w:jc w:val="left"/>
        <w:rPr>
          <w:rFonts w:ascii="方正黑体_GBK" w:eastAsia="方正黑体_GBK" w:cs="方正黑体_GBK"/>
          <w:kern w:val="0"/>
        </w:rPr>
      </w:pPr>
    </w:p>
    <w:p>
      <w:pPr>
        <w:spacing w:line="590" w:lineRule="exact"/>
        <w:jc w:val="left"/>
        <w:rPr>
          <w:rFonts w:ascii="方正黑体_GBK" w:eastAsia="方正黑体_GBK"/>
          <w:kern w:val="0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内蒙古自治区装配式建筑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示范项目申请表</w:t>
      </w:r>
    </w:p>
    <w:p>
      <w:pPr>
        <w:spacing w:line="500" w:lineRule="exact"/>
        <w:jc w:val="center"/>
        <w:rPr>
          <w:rFonts w:eastAsia="仿宋_GB2312"/>
          <w:b/>
          <w:bCs/>
          <w:sz w:val="32"/>
          <w:szCs w:val="32"/>
        </w:rPr>
      </w:pPr>
    </w:p>
    <w:p>
      <w:pPr>
        <w:spacing w:line="420" w:lineRule="exact"/>
        <w:jc w:val="center"/>
        <w:rPr>
          <w:rFonts w:eastAsia="仿宋_GB2312"/>
          <w:b/>
          <w:bCs/>
          <w:sz w:val="32"/>
          <w:szCs w:val="32"/>
        </w:rPr>
      </w:pPr>
    </w:p>
    <w:p>
      <w:pPr>
        <w:spacing w:line="420" w:lineRule="exact"/>
        <w:jc w:val="center"/>
        <w:rPr>
          <w:rFonts w:eastAsia="仿宋_GB2312"/>
          <w:b/>
          <w:bCs/>
          <w:sz w:val="32"/>
          <w:szCs w:val="32"/>
        </w:rPr>
      </w:pPr>
    </w:p>
    <w:p>
      <w:pPr>
        <w:spacing w:line="420" w:lineRule="exact"/>
        <w:jc w:val="center"/>
        <w:rPr>
          <w:rFonts w:eastAsia="仿宋_GB2312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项目名称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</w:t>
      </w: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申请单位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eastAsia="方正仿宋_GBK" w:cs="方正仿宋_GBK"/>
          <w:b/>
          <w:bCs/>
          <w:sz w:val="32"/>
          <w:szCs w:val="32"/>
        </w:rPr>
        <w:t>（盖章）</w:t>
      </w: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申请时间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月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日</w:t>
      </w: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500" w:lineRule="exact"/>
        <w:jc w:val="left"/>
        <w:rPr>
          <w:rFonts w:eastAsia="方正仿宋_GBK"/>
          <w:b/>
          <w:bCs/>
          <w:kern w:val="0"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500" w:lineRule="exact"/>
        <w:jc w:val="left"/>
        <w:rPr>
          <w:rFonts w:eastAsia="方正仿宋_GBK"/>
          <w:b/>
          <w:bCs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eastAsia="方正仿宋_GBK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eastAsia="方正仿宋_GBK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内蒙古自治区住房和城乡建设厅</w:t>
      </w:r>
      <w:r>
        <w:rPr>
          <w:rFonts w:hint="eastAsia" w:ascii="黑体" w:hAnsi="黑体" w:eastAsia="黑体" w:cs="黑体"/>
          <w:sz w:val="32"/>
          <w:szCs w:val="32"/>
        </w:rPr>
        <w:t xml:space="preserve"> 编制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531" w:bottom="1440" w:left="1531" w:header="851" w:footer="992" w:gutter="0"/>
          <w:pgNumType w:fmt="numberInDash" w:start="8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2023年4月</w:t>
      </w: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说</w:t>
      </w:r>
      <w:r>
        <w:rPr>
          <w:rFonts w:eastAsia="方正小标宋_GBK"/>
          <w:sz w:val="44"/>
          <w:szCs w:val="44"/>
        </w:rPr>
        <w:t xml:space="preserve">  </w:t>
      </w:r>
      <w:r>
        <w:rPr>
          <w:rFonts w:hint="eastAsia" w:eastAsia="方正小标宋_GBK" w:cs="方正小标宋_GBK"/>
          <w:sz w:val="44"/>
          <w:szCs w:val="44"/>
        </w:rPr>
        <w:t>明</w:t>
      </w:r>
    </w:p>
    <w:p>
      <w:pPr>
        <w:spacing w:line="590" w:lineRule="exact"/>
        <w:rPr>
          <w:rFonts w:eastAsia="仿宋_GB2312"/>
          <w:sz w:val="28"/>
          <w:szCs w:val="28"/>
        </w:rPr>
      </w:pPr>
    </w:p>
    <w:p>
      <w:pPr>
        <w:spacing w:line="590" w:lineRule="exact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⒈ 申请表一律采用小四号仿宋字体填报、A4纸打印。每项内容打印不完，可加页。</w:t>
      </w:r>
    </w:p>
    <w:p>
      <w:pPr>
        <w:spacing w:line="590" w:lineRule="exact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⒉ 示范项目应由具有独立法人资格的项目建设单位申请</w:t>
      </w:r>
      <w:r>
        <w:rPr>
          <w:rFonts w:hint="eastAsia" w:ascii="仿宋" w:hAnsi="仿宋" w:eastAsia="仿宋" w:cs="华文仿宋"/>
          <w:kern w:val="0"/>
          <w:sz w:val="32"/>
          <w:szCs w:val="32"/>
        </w:rPr>
        <w:t>，同一个示范工程项目只能有一个申请单位</w:t>
      </w:r>
      <w:r>
        <w:rPr>
          <w:rFonts w:hint="eastAsia" w:ascii="仿宋" w:hAnsi="仿宋" w:eastAsia="仿宋" w:cs="华文仿宋"/>
          <w:sz w:val="32"/>
          <w:szCs w:val="32"/>
        </w:rPr>
        <w:t>。</w:t>
      </w:r>
    </w:p>
    <w:p>
      <w:pPr>
        <w:snapToGrid w:val="0"/>
        <w:spacing w:line="590" w:lineRule="exact"/>
        <w:ind w:left="3" w:leftChars="1"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⒊ 装配式建筑应满足国</w:t>
      </w:r>
      <w:r>
        <w:rPr>
          <w:rFonts w:hint="eastAsia" w:ascii="仿宋" w:hAnsi="仿宋" w:eastAsia="仿宋" w:cs="宋体"/>
          <w:kern w:val="0"/>
          <w:sz w:val="32"/>
          <w:szCs w:val="32"/>
        </w:rPr>
        <w:t>家或者自</w:t>
      </w:r>
      <w:r>
        <w:rPr>
          <w:rFonts w:hint="eastAsia" w:ascii="仿宋" w:hAnsi="仿宋" w:eastAsia="仿宋" w:cs="华文仿宋"/>
          <w:sz w:val="32"/>
          <w:szCs w:val="32"/>
        </w:rPr>
        <w:t>治区的装配式建筑评价标准。</w:t>
      </w:r>
    </w:p>
    <w:p>
      <w:pPr>
        <w:snapToGrid w:val="0"/>
        <w:spacing w:line="590" w:lineRule="exact"/>
        <w:ind w:left="3" w:leftChars="1"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⒋ 项目设计、施工、监理、部品部件生产单位均指参与示范项目装配式建筑设计、施工、监理、部品部件生产的单位；未确定的可填写“无”。</w:t>
      </w:r>
    </w:p>
    <w:p>
      <w:pPr>
        <w:snapToGrid w:val="0"/>
        <w:spacing w:line="590" w:lineRule="exact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⒌ 项目起止时间应按照“年月日”的顺序填写，例如“2017年4月1日—2017年12月31日”。</w:t>
      </w:r>
    </w:p>
    <w:p>
      <w:pPr>
        <w:snapToGrid w:val="0"/>
        <w:spacing w:line="590" w:lineRule="exact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⒍ 进度计划安排中“阶段”分为以下几种情况：(1)设计阶段：初步设计，施工图设计。⑵建设准备阶段：施工图设计审查，建设条件准备，项目招标等。⑶建设实施阶段：土建施工（基础、主体结构、装饰、室外绿化等）、设备安装等。⑷竣工验收阶段。</w:t>
      </w:r>
    </w:p>
    <w:p>
      <w:pPr>
        <w:snapToGrid w:val="0"/>
        <w:spacing w:line="59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napToGrid w:val="0"/>
        <w:spacing w:line="59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napToGrid w:val="0"/>
        <w:spacing w:line="590" w:lineRule="exact"/>
        <w:ind w:firstLine="600" w:firstLineChars="200"/>
        <w:rPr>
          <w:rFonts w:eastAsia="方正仿宋_GBK" w:cs="方正仿宋_GBK"/>
        </w:rPr>
      </w:pPr>
    </w:p>
    <w:p>
      <w:pPr>
        <w:snapToGrid w:val="0"/>
        <w:spacing w:line="590" w:lineRule="exact"/>
        <w:ind w:firstLine="600" w:firstLineChars="200"/>
        <w:rPr>
          <w:rFonts w:eastAsia="方正仿宋_GBK" w:cs="方正仿宋_GBK"/>
        </w:rPr>
      </w:pPr>
    </w:p>
    <w:p>
      <w:pPr>
        <w:rPr>
          <w:rFonts w:eastAsia="方正仿宋_GBK"/>
        </w:rPr>
      </w:pPr>
    </w:p>
    <w:p/>
    <w:tbl>
      <w:tblPr>
        <w:tblStyle w:val="5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90"/>
        <w:gridCol w:w="224"/>
        <w:gridCol w:w="91"/>
        <w:gridCol w:w="127"/>
        <w:gridCol w:w="406"/>
        <w:gridCol w:w="169"/>
        <w:gridCol w:w="689"/>
        <w:gridCol w:w="853"/>
        <w:gridCol w:w="301"/>
        <w:gridCol w:w="117"/>
        <w:gridCol w:w="1442"/>
        <w:gridCol w:w="199"/>
        <w:gridCol w:w="11"/>
        <w:gridCol w:w="900"/>
        <w:gridCol w:w="585"/>
        <w:gridCol w:w="690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35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28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．项目类型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□居住建筑   □公共建筑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□其他</w:t>
            </w:r>
            <w:r>
              <w:rPr>
                <w:rFonts w:eastAsia="方正仿宋_GBK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（选项打√，下同）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．占地面积</w:t>
            </w:r>
            <w:r>
              <w:rPr>
                <w:rFonts w:eastAsia="方正仿宋_GBK"/>
                <w:sz w:val="24"/>
                <w:szCs w:val="24"/>
              </w:rPr>
              <w:t xml:space="preserve">              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1680" w:firstLineChars="70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万</w:t>
            </w:r>
            <w:r>
              <w:rPr>
                <w:rFonts w:eastAsia="方正仿宋_GBK"/>
                <w:sz w:val="24"/>
                <w:szCs w:val="24"/>
              </w:rPr>
              <w:t>m</w:t>
            </w:r>
            <w:r>
              <w:rPr>
                <w:rFonts w:eastAsia="方正仿宋_GBK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总建筑面积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万</w:t>
            </w:r>
            <w:r>
              <w:rPr>
                <w:rFonts w:eastAsia="方正仿宋_GBK"/>
                <w:sz w:val="24"/>
                <w:szCs w:val="24"/>
              </w:rPr>
              <w:t>m</w:t>
            </w:r>
            <w:r>
              <w:rPr>
                <w:rFonts w:eastAsia="方正仿宋_GBK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．建筑类型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□新建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□改建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□扩建</w:t>
            </w:r>
          </w:p>
        </w:tc>
        <w:tc>
          <w:tcPr>
            <w:tcW w:w="1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建筑结构类型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．示范规模</w:t>
            </w:r>
          </w:p>
        </w:tc>
        <w:tc>
          <w:tcPr>
            <w:tcW w:w="2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共</w:t>
            </w:r>
            <w:r>
              <w:rPr>
                <w:rFonts w:eastAsia="方正仿宋_GBK"/>
                <w:sz w:val="24"/>
                <w:szCs w:val="24"/>
              </w:rPr>
              <w:t xml:space="preserve">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幢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共</w:t>
            </w:r>
            <w:r>
              <w:rPr>
                <w:rFonts w:eastAsia="方正仿宋_GBK"/>
                <w:sz w:val="24"/>
                <w:szCs w:val="24"/>
              </w:rPr>
              <w:t xml:space="preserve"> 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万</w:t>
            </w:r>
            <w:r>
              <w:rPr>
                <w:rFonts w:eastAsia="方正仿宋_GBK"/>
                <w:sz w:val="24"/>
                <w:szCs w:val="24"/>
              </w:rPr>
              <w:t>m</w:t>
            </w:r>
            <w:r>
              <w:rPr>
                <w:rFonts w:eastAsia="方正仿宋_GBK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67" w:hRule="atLeast"/>
        </w:trPr>
        <w:tc>
          <w:tcPr>
            <w:tcW w:w="2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．项目所在地</w:t>
            </w:r>
          </w:p>
        </w:tc>
        <w:tc>
          <w:tcPr>
            <w:tcW w:w="71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556" w:hRule="atLeast"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．采用的部品部件类型</w:t>
            </w: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lef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如：预制梁、预制柱、集成卫生间等部品部件的采用情况（采用类型和工程量）（可附页）</w:t>
            </w:r>
          </w:p>
          <w:p>
            <w:pPr>
              <w:snapToGrid w:val="0"/>
              <w:spacing w:line="42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7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．装配率</w:t>
            </w:r>
          </w:p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（</w:t>
            </w:r>
            <w:r>
              <w:rPr>
                <w:rFonts w:eastAsia="方正仿宋_GBK" w:cs="方正仿宋_GBK"/>
                <w:sz w:val="24"/>
                <w:szCs w:val="24"/>
              </w:rPr>
              <w:t>%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）</w:t>
            </w:r>
          </w:p>
        </w:tc>
        <w:tc>
          <w:tcPr>
            <w:tcW w:w="55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评价项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应用比例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柱、支撑、承重墙、延性墙板等竖向承重部件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主要为混凝土材料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15" w:hRule="atLeast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主要为金属材料、木材及非水泥基复合材料等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楼（屋）盖部件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梁、板、楼梯、阳台、空调板等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0" w:hRule="atLeast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外围护墙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非砌筑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内隔墙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非砌筑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全装修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8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．建设单位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pacing w:val="-22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联系人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．设计单位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228" w:firstLineChars="95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项目负责人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．施工单位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项目经理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11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．监理单位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总监理工程师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．部品部件生产单位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通讯地址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28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部件类型</w:t>
            </w:r>
          </w:p>
        </w:tc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设计用量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</w:trPr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负责人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手机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ind w:firstLine="420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15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注：多家部品部件单位可另附页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95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二、进度计划安排（按照填表说明正确填写）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0" w:hRule="atLeast"/>
        </w:trPr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阶段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起止时间</w:t>
            </w: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具体内容说明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35" w:hRule="atLeast"/>
        </w:trPr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设计阶段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20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65" w:hRule="atLeast"/>
        </w:trPr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建设准备阶段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20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35" w:hRule="atLeast"/>
        </w:trPr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建设实施阶段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20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65" w:hRule="atLeast"/>
        </w:trPr>
        <w:tc>
          <w:tcPr>
            <w:tcW w:w="2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竣工验收阶段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firstLine="420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3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textAlignment w:val="auto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55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三、项目所在地设区市住房城乡建设主管部门意见</w:t>
            </w:r>
          </w:p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（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公章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）</w:t>
            </w:r>
          </w:p>
          <w:p>
            <w:pPr>
              <w:spacing w:line="440" w:lineRule="exac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                   </w:t>
            </w:r>
            <w:r>
              <w:rPr>
                <w:rFonts w:eastAsia="方正仿宋_GBK"/>
                <w:sz w:val="24"/>
                <w:szCs w:val="24"/>
              </w:rPr>
              <w:t xml:space="preserve">              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日</w:t>
            </w:r>
          </w:p>
          <w:p>
            <w:pPr>
              <w:spacing w:line="440" w:lineRule="exact"/>
              <w:rPr>
                <w:rFonts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438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四、评审专家委员会论证意见：</w:t>
            </w: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righ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评审专家委员会主任（签字）：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       </w:t>
            </w:r>
          </w:p>
          <w:p>
            <w:pPr>
              <w:widowControl/>
              <w:spacing w:line="240" w:lineRule="atLeast"/>
              <w:jc w:val="left"/>
              <w:rPr>
                <w:rFonts w:eastAsia="方正仿宋_GBK" w:cs="方正仿宋_GBK"/>
                <w:sz w:val="24"/>
                <w:szCs w:val="24"/>
              </w:rPr>
            </w:pPr>
            <w:r>
              <w:rPr>
                <w:rFonts w:eastAsia="方正仿宋_GBK" w:cs="方正仿宋_GBK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　　　　　　　　年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月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日</w:t>
            </w:r>
            <w:r>
              <w:rPr>
                <w:rFonts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rPr>
                <w:rFonts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2462" w:hRule="atLeast"/>
        </w:trPr>
        <w:tc>
          <w:tcPr>
            <w:tcW w:w="92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五、自治区住房城乡建设厅意见</w:t>
            </w: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napToGrid w:val="0"/>
              <w:spacing w:line="5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90" w:lineRule="exact"/>
              <w:ind w:right="26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rPr>
                <w:rFonts w:eastAsia="方正仿宋_GBK" w:cs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日</w:t>
            </w:r>
          </w:p>
          <w:p>
            <w:pPr>
              <w:spacing w:line="440" w:lineRule="exact"/>
              <w:rPr>
                <w:rFonts w:eastAsia="方正仿宋_GBK" w:cs="方正仿宋_GBK"/>
                <w:kern w:val="0"/>
                <w:sz w:val="24"/>
                <w:szCs w:val="24"/>
              </w:rPr>
            </w:pPr>
          </w:p>
        </w:tc>
      </w:tr>
    </w:tbl>
    <w:p/>
    <w:sectPr>
      <w:footerReference r:id="rId7" w:type="default"/>
      <w:pgSz w:w="11906" w:h="16838"/>
      <w:pgMar w:top="1928" w:right="1418" w:bottom="1814" w:left="1418" w:header="851" w:footer="1304" w:gutter="0"/>
      <w:pgNumType w:fmt="numberInDash" w:start="1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A072FC-282F-4D58-8567-883E2403A0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C155805-8B4B-40C6-99CC-D669AD13FCFF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79B34CBF-7339-4C44-9E0A-28939DBDFB5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02D5F0-1651-4343-BE99-488333DF7CE0}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39C81EAD-C6D9-436F-A50D-56A7C0F9855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EBB4BE0D-2EA9-462A-BAB2-B04C2D0E74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9B38F59-40E3-49C7-90E2-C43140B7C16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8A09B967-E5D5-4166-82A4-D1E98FEEBDA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>
    <w:pPr>
      <w:pStyle w:val="4"/>
      <w:pBdr>
        <w:bottom w:val="none" w:color="auto" w:sz="0" w:space="0"/>
      </w:pBdr>
    </w:pPr>
  </w:p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zgwNjZhNThlZjZiYjhkYjZmMzU5NmQxYzJhNWMifQ=="/>
  </w:docVars>
  <w:rsids>
    <w:rsidRoot w:val="268502FC"/>
    <w:rsid w:val="008B51C5"/>
    <w:rsid w:val="013D3BE8"/>
    <w:rsid w:val="14D72405"/>
    <w:rsid w:val="1F2B1EC4"/>
    <w:rsid w:val="268502FC"/>
    <w:rsid w:val="51E31CB4"/>
    <w:rsid w:val="52D86E15"/>
    <w:rsid w:val="57017637"/>
    <w:rsid w:val="5D08695F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929</Words>
  <Characters>949</Characters>
  <Lines>0</Lines>
  <Paragraphs>0</Paragraphs>
  <TotalTime>0</TotalTime>
  <ScaleCrop>false</ScaleCrop>
  <LinksUpToDate>false</LinksUpToDate>
  <CharactersWithSpaces>1404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2021-06-16T09:17:00Z</dcterms:created>
  <dc:creator>lenovo</dc:creator>
  <cp:lastModifiedBy>刘泽</cp:lastModifiedBy>
  <cp:lastPrinted>2023-05-08T01:09:00Z</cp:lastPrinted>
  <dcterms:modified xsi:type="dcterms:W3CDTF">2023-05-16T07:32:42Z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47B4BDE1D1EE4E33965EE7014287B761</vt:lpwstr>
  </property>
</Properties>
</file>