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333333"/>
          <w:sz w:val="36"/>
          <w:szCs w:val="36"/>
          <w:shd w:val="clear" w:color="auto" w:fill="FFFFFF"/>
        </w:rPr>
      </w:pPr>
    </w:p>
    <w:p>
      <w:pPr>
        <w:jc w:val="center"/>
        <w:rPr>
          <w:rFonts w:ascii="宋体" w:hAnsi="宋体" w:eastAsia="宋体" w:cs="宋体"/>
          <w:b/>
          <w:bCs/>
          <w:color w:val="333333"/>
          <w:sz w:val="36"/>
          <w:szCs w:val="36"/>
          <w:shd w:val="clear" w:color="auto" w:fill="FFFFFF"/>
        </w:rPr>
      </w:pPr>
    </w:p>
    <w:p>
      <w:pPr>
        <w:jc w:val="center"/>
        <w:rPr>
          <w:rFonts w:ascii="宋体" w:hAnsi="宋体" w:eastAsia="宋体" w:cs="宋体"/>
          <w:b/>
          <w:bCs/>
          <w:color w:val="333333"/>
          <w:sz w:val="36"/>
          <w:szCs w:val="36"/>
          <w:shd w:val="clear" w:color="auto" w:fill="FFFFFF"/>
        </w:rPr>
      </w:pPr>
    </w:p>
    <w:p>
      <w:pPr>
        <w:rPr>
          <w:rFonts w:ascii="黑体" w:hAnsi="黑体" w:eastAsia="黑体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color w:val="333333"/>
          <w:sz w:val="32"/>
          <w:szCs w:val="32"/>
          <w:shd w:val="clear" w:color="auto" w:fill="FFFFFF"/>
        </w:rPr>
        <w:t>附件1</w:t>
      </w:r>
    </w:p>
    <w:p>
      <w:pPr>
        <w:rPr>
          <w:rFonts w:ascii="黑体" w:hAnsi="黑体" w:eastAsia="黑体" w:cs="仿宋"/>
          <w:color w:val="333333"/>
          <w:sz w:val="32"/>
          <w:szCs w:val="32"/>
          <w:shd w:val="clear" w:color="auto" w:fill="FFFFFF"/>
        </w:rPr>
      </w:pPr>
    </w:p>
    <w:p>
      <w:pPr>
        <w:spacing w:line="600" w:lineRule="exact"/>
        <w:jc w:val="center"/>
        <w:rPr>
          <w:rFonts w:ascii="方正小标宋简体" w:hAnsi="宋体" w:eastAsia="方正小标宋简体" w:cs="宋体"/>
          <w:bCs/>
          <w:color w:val="333333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333333"/>
          <w:sz w:val="44"/>
          <w:szCs w:val="44"/>
          <w:shd w:val="clear" w:color="auto" w:fill="FFFFFF"/>
        </w:rPr>
        <w:t>2022年自治区住房城乡建设领域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Cs/>
          <w:color w:val="333333"/>
          <w:sz w:val="44"/>
          <w:szCs w:val="44"/>
          <w:shd w:val="clear" w:color="auto" w:fill="FFFFFF"/>
        </w:rPr>
        <w:t>节能宣传周活动方案</w:t>
      </w:r>
    </w:p>
    <w:bookmarkEnd w:id="0"/>
    <w:p>
      <w:pPr>
        <w:pStyle w:val="4"/>
        <w:shd w:val="clear" w:color="auto" w:fill="FFFFFF"/>
        <w:spacing w:beforeAutospacing="0" w:afterAutospacing="0" w:line="518" w:lineRule="atLeast"/>
        <w:ind w:firstLine="634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为深入践行习近平生态文明思想，进一步普及生态文明、绿色发展理念和知识，不断增强全社会节能降碳意识，确保我区住房城乡建设领域节能宣传周系列活动取得实效，制定本实施方案。</w:t>
      </w:r>
    </w:p>
    <w:p>
      <w:pPr>
        <w:pStyle w:val="4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hAnsi="黑体" w:eastAsia="黑体" w:cs="仿宋"/>
          <w:color w:val="333333"/>
          <w:sz w:val="32"/>
          <w:szCs w:val="32"/>
          <w:shd w:val="clear" w:color="auto" w:fill="FFFFFF"/>
        </w:rPr>
        <w:t>一、活动时间</w:t>
      </w:r>
    </w:p>
    <w:p>
      <w:pPr>
        <w:pStyle w:val="4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节能宣传周活动时间：2022年6月13日至19日。</w:t>
      </w:r>
    </w:p>
    <w:p>
      <w:pPr>
        <w:pStyle w:val="4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hAnsi="黑体" w:eastAsia="黑体" w:cs="仿宋"/>
          <w:color w:val="333333"/>
          <w:sz w:val="32"/>
          <w:szCs w:val="32"/>
          <w:shd w:val="clear" w:color="auto" w:fill="FFFFFF"/>
        </w:rPr>
        <w:t>二、活动主题</w:t>
      </w:r>
    </w:p>
    <w:p>
      <w:pPr>
        <w:pStyle w:val="4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全国节能宣传周活动的主题是“绿色低碳，节能先行”。全区围绕全国节能宣传周主题，开展形式多样的住房城乡建设领域节能宣传活动，倡导节能低碳绿色生活。</w:t>
      </w:r>
    </w:p>
    <w:p>
      <w:pPr>
        <w:pStyle w:val="4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hAnsi="黑体" w:eastAsia="黑体" w:cs="仿宋"/>
          <w:color w:val="333333"/>
          <w:sz w:val="32"/>
          <w:szCs w:val="32"/>
          <w:shd w:val="clear" w:color="auto" w:fill="FFFFFF"/>
        </w:rPr>
        <w:t>三、活动方式</w:t>
      </w:r>
    </w:p>
    <w:p>
      <w:pPr>
        <w:pStyle w:val="4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_GB2312" w:hAnsi="仿宋" w:eastAsia="仿宋_GB2312" w:cs="仿宋"/>
          <w:color w:val="333333"/>
          <w:sz w:val="32"/>
          <w:szCs w:val="32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开展绿色低碳倡议书活动，营造适度、健康、绿色低碳社会新风尚。开展《民用建筑节能条例》、《内蒙古自治区民用建筑节能和绿色建筑发展条例》及《建筑节能与可再生能利用通用规范》、《绿色建筑评价标准》等网上“云”宣贯培训活动，提升从业人员设计水平，推动法规政策标准实施，提高能源利用效率。加强媒体宣传和科普报道，创新宣传方式，向公众传播绿色低碳和节约能源的健康理念。组织节能宣传进社区活动，采用新颖多样的宣传手段向社区居民普及绿色建筑和建筑节能知识。开展低碳出行、建筑节能和绿色建筑科技宣传活动，利用宣传栏、微博、短视频等媒体平台，以及线下互动体验等方式，解读城乡建设领域碳达峰路径，宣传建筑节能、绿色建材和绿色建筑政策法规、节能技术产品与相关生活节能降碳常识，提高社会公众节约能源意识。</w:t>
      </w:r>
    </w:p>
    <w:p>
      <w:pPr>
        <w:pStyle w:val="4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黑体" w:hAnsi="黑体" w:eastAsia="黑体" w:cs="仿宋"/>
          <w:color w:val="333333"/>
          <w:sz w:val="32"/>
          <w:szCs w:val="32"/>
        </w:rPr>
      </w:pPr>
      <w:r>
        <w:rPr>
          <w:rFonts w:hint="eastAsia" w:ascii="黑体" w:hAnsi="黑体" w:eastAsia="黑体" w:cs="仿宋"/>
          <w:color w:val="333333"/>
          <w:sz w:val="32"/>
          <w:szCs w:val="32"/>
          <w:shd w:val="clear" w:color="auto" w:fill="FFFFFF"/>
        </w:rPr>
        <w:t>四、活动安排</w:t>
      </w:r>
    </w:p>
    <w:p>
      <w:pPr>
        <w:pStyle w:val="4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_GB2312" w:hAnsi="仿宋" w:eastAsia="仿宋_GB2312" w:cs="仿宋"/>
          <w:color w:val="333333"/>
          <w:sz w:val="32"/>
          <w:szCs w:val="32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（一）在微信、微博、短视频等新媒体渠道转发相关的文件、竞答、动画视频宣传短片等，进一步传播节能理念、提高全民节约能源意识，助力实现碳达峰、碳中和。（住房城乡建设厅标准定额与节能科技处、自治区住房和城乡建设绿色研究发展中心、各盟市住房城乡建设主管部门）</w:t>
      </w:r>
    </w:p>
    <w:p>
      <w:pPr>
        <w:pStyle w:val="4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_GB2312" w:hAnsi="仿宋" w:eastAsia="仿宋_GB2312" w:cs="仿宋"/>
          <w:color w:val="333333"/>
          <w:sz w:val="32"/>
          <w:szCs w:val="32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（二）利用门户网站及内部工作网宣传。利用电子屏幕宣传，滚动播出宣传标语,发布节能宣传周宣传标语、相关信息，营造倡导节能减碳氛围。（住房城乡建设厅标准定额与节能科技处、自治区住房和城乡建设绿色研究发展中心、各盟市住房城乡建设主管部门）</w:t>
      </w:r>
    </w:p>
    <w:p>
      <w:pPr>
        <w:pStyle w:val="4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_GB2312" w:hAnsi="仿宋" w:eastAsia="仿宋_GB2312" w:cs="仿宋"/>
          <w:color w:val="333333"/>
          <w:sz w:val="32"/>
          <w:szCs w:val="32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（三）配合各级发展改革委和机关事务管理部门做好节能宣传周启动仪式，摆放建筑领域节能展板宣传政策和科普知识、回答群众疑问，向广大群众普及节能知识、倡导绿色理念、推介节约降碳方式。（住房城乡建设厅标准定额与节能科技处、各盟市住房城乡建设主管部门）</w:t>
      </w:r>
    </w:p>
    <w:p>
      <w:pPr>
        <w:pStyle w:val="4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_GB2312" w:hAnsi="仿宋" w:eastAsia="仿宋_GB2312" w:cs="仿宋"/>
          <w:color w:val="333333"/>
          <w:sz w:val="32"/>
          <w:szCs w:val="32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（四）开展节能宣传进社区活动。以服务居民日常生活为切入点，发挥社区物业作用，发放节能降碳宣传材料，在社区展示窗张贴海报，向广大社区居民科普家庭建筑节能政策法规、技术措施及节能低碳生活常识、引导优先购买绿色节能住宅、选购节能家用电器，倡议社区居民从自身做起，从家庭做起，养成节约能源的生活习惯。组织获得绿色建筑、绿色建材标识的项目单位进行宣传，结合绿色家庭创建，传播绿色建筑标准和绿色建材的健康理念，引导社区民众积极开展建筑节能。（住房城乡建设厅标准定额与节能科技处、城市管理处、小区与物业管理处、自治区本级政府投资非经营性项目代建中心绿色建筑示范应用处、自治区住房和城乡建设绿色研究发展中心、各盟市住房城乡建设主管部门、绿色建筑协会）</w:t>
      </w:r>
    </w:p>
    <w:p>
      <w:pPr>
        <w:pStyle w:val="4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_GB2312" w:hAnsi="仿宋" w:eastAsia="仿宋_GB2312" w:cs="仿宋"/>
          <w:color w:val="333333"/>
          <w:sz w:val="32"/>
          <w:szCs w:val="32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（五）在办公楼内及周边醒目位置张贴宣传画，倡导节约用电用水、节约使用办公耗材、降低空调电梯使用频率，发挥政府机构的表率示范作用。（住房城乡建设厅标准定额与节能科技处、自治区住房和城乡建设厅综合保障中心、各盟市住房城乡建设主管部门）</w:t>
      </w:r>
    </w:p>
    <w:p>
      <w:pPr>
        <w:pStyle w:val="4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_GB2312" w:hAnsi="仿宋" w:eastAsia="仿宋_GB2312" w:cs="仿宋"/>
          <w:color w:val="333333"/>
          <w:sz w:val="32"/>
          <w:szCs w:val="32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（六）推介一批典型经验。梳理本地区住建领域“十四五”节能降碳取得的经验成效，推荐一批在践行绿水青山理念、促进绿色低碳发展等方面做出积极示范的地区、企业和个人，引领节能、环保、绿色的社会新风尚。（住房城乡建设厅标准定额与节能科技处、自治区住房和城乡建设绿色研究发展中心、各盟市住房城乡建设主管部门）</w:t>
      </w:r>
    </w:p>
    <w:p>
      <w:pPr>
        <w:pStyle w:val="4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_GB2312" w:hAnsi="仿宋" w:eastAsia="仿宋_GB2312" w:cs="仿宋"/>
          <w:color w:val="333333"/>
          <w:sz w:val="32"/>
          <w:szCs w:val="32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（七）推广一批节能新技术。组织协会、企业代表、行业专家召开推荐会，以国家重点节能低碳技术推广目录为基础，以区内建筑企业节能减碳技术需求为导向，选取符合区情的节能、减碳、节水、循环经济重点推荐技术，精准对接有需求的企事业单位，推广一批可靠有效的建筑节能新技术、新装备、新产品，提高能源利用效率，促进低碳绿色发展。（住房和城乡建设绿色研究发展中心、绿色建筑协会）</w:t>
      </w:r>
    </w:p>
    <w:p>
      <w:pPr>
        <w:pStyle w:val="4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_GB2312" w:hAnsi="仿宋" w:eastAsia="仿宋_GB2312" w:cs="仿宋"/>
          <w:color w:val="333333"/>
          <w:sz w:val="32"/>
          <w:szCs w:val="32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（八）组织施工单位在绿色建筑、装配式建筑、被动式建筑示范项目、既有建筑节能改造工地制作悬挂条幅宣传建筑节能、绿色建筑、装配式建筑、被动式建筑和绿色建材。（内蒙古自治区本级政府投资非经营性项目代建中心、自治区住房和城乡建设绿色研究发展中心、各盟市住房城乡建设主管部门）</w:t>
      </w:r>
    </w:p>
    <w:p>
      <w:pPr>
        <w:pStyle w:val="4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黑体" w:hAnsi="黑体" w:eastAsia="黑体" w:cs="仿宋"/>
          <w:color w:val="333333"/>
          <w:sz w:val="32"/>
          <w:szCs w:val="32"/>
        </w:rPr>
      </w:pPr>
      <w:r>
        <w:rPr>
          <w:rFonts w:hint="eastAsia" w:ascii="黑体" w:hAnsi="黑体" w:eastAsia="黑体" w:cs="仿宋"/>
          <w:color w:val="333333"/>
          <w:sz w:val="32"/>
          <w:szCs w:val="32"/>
          <w:shd w:val="clear" w:color="auto" w:fill="FFFFFF"/>
        </w:rPr>
        <w:t>五、其他事项</w:t>
      </w:r>
    </w:p>
    <w:p>
      <w:pPr>
        <w:pStyle w:val="4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黑体" w:hAnsi="黑体" w:eastAsia="黑体" w:cs="仿宋"/>
          <w:color w:val="333333"/>
          <w:sz w:val="32"/>
          <w:szCs w:val="32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（一）加强与当地发展改革部门和机关事务管理部门的沟通配合，做好节能宣传周的筹备和组织工作。</w:t>
      </w:r>
    </w:p>
    <w:p>
      <w:pPr>
        <w:pStyle w:val="4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黑体" w:hAnsi="黑体" w:eastAsia="黑体" w:cs="仿宋"/>
          <w:color w:val="333333"/>
          <w:sz w:val="32"/>
          <w:szCs w:val="32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（二）各盟市要结合本地区疫情防控工作实际，在做好常态化疫情防控的同时，扎实有序开展宣传活动。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zMTVmZWZhMTAwYmZhMTczZjc0ZjliNmVjZDkxNzkifQ=="/>
  </w:docVars>
  <w:rsids>
    <w:rsidRoot w:val="6E8107A8"/>
    <w:rsid w:val="004E7986"/>
    <w:rsid w:val="005E2894"/>
    <w:rsid w:val="008B1B52"/>
    <w:rsid w:val="008D1135"/>
    <w:rsid w:val="00AD6A44"/>
    <w:rsid w:val="00B1289B"/>
    <w:rsid w:val="00BB6020"/>
    <w:rsid w:val="00BB6D08"/>
    <w:rsid w:val="00C237CD"/>
    <w:rsid w:val="00DC6478"/>
    <w:rsid w:val="00DE0101"/>
    <w:rsid w:val="066157DF"/>
    <w:rsid w:val="10927A11"/>
    <w:rsid w:val="13944054"/>
    <w:rsid w:val="1CE53331"/>
    <w:rsid w:val="365928D2"/>
    <w:rsid w:val="44C402A2"/>
    <w:rsid w:val="500B4B0B"/>
    <w:rsid w:val="5328238A"/>
    <w:rsid w:val="56333818"/>
    <w:rsid w:val="573D714A"/>
    <w:rsid w:val="5A3B77A4"/>
    <w:rsid w:val="65457DE3"/>
    <w:rsid w:val="6D433682"/>
    <w:rsid w:val="6E81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last-child"/>
    <w:basedOn w:val="6"/>
    <w:uiPriority w:val="0"/>
  </w:style>
  <w:style w:type="character" w:customStyle="1" w:styleId="11">
    <w:name w:val="subxunspan1"/>
    <w:basedOn w:val="6"/>
    <w:qFormat/>
    <w:uiPriority w:val="0"/>
  </w:style>
  <w:style w:type="character" w:customStyle="1" w:styleId="12">
    <w:name w:val="nth-child(1)"/>
    <w:basedOn w:val="6"/>
    <w:qFormat/>
    <w:uiPriority w:val="0"/>
    <w:rPr>
      <w:shd w:val="clear" w:color="auto" w:fill="F5F5F5"/>
    </w:rPr>
  </w:style>
  <w:style w:type="character" w:customStyle="1" w:styleId="13">
    <w:name w:val="bsharetext"/>
    <w:basedOn w:val="6"/>
    <w:uiPriority w:val="0"/>
  </w:style>
  <w:style w:type="character" w:customStyle="1" w:styleId="14">
    <w:name w:val="subxunspan4"/>
    <w:basedOn w:val="6"/>
    <w:uiPriority w:val="0"/>
  </w:style>
  <w:style w:type="character" w:customStyle="1" w:styleId="15">
    <w:name w:val="subxunspan5"/>
    <w:basedOn w:val="6"/>
    <w:uiPriority w:val="0"/>
  </w:style>
  <w:style w:type="character" w:customStyle="1" w:styleId="16">
    <w:name w:val="nth-child(2)3"/>
    <w:basedOn w:val="6"/>
    <w:uiPriority w:val="0"/>
    <w:rPr>
      <w:shd w:val="clear" w:color="auto" w:fill="F5F5F5"/>
    </w:rPr>
  </w:style>
  <w:style w:type="character" w:customStyle="1" w:styleId="17">
    <w:name w:val="subxunspan2"/>
    <w:basedOn w:val="6"/>
    <w:qFormat/>
    <w:uiPriority w:val="0"/>
  </w:style>
  <w:style w:type="character" w:customStyle="1" w:styleId="18">
    <w:name w:val="subxunspan3"/>
    <w:basedOn w:val="6"/>
    <w:uiPriority w:val="0"/>
  </w:style>
  <w:style w:type="character" w:customStyle="1" w:styleId="19">
    <w:name w:val="hover45"/>
    <w:basedOn w:val="6"/>
    <w:qFormat/>
    <w:uiPriority w:val="0"/>
  </w:style>
  <w:style w:type="character" w:customStyle="1" w:styleId="20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48D7C-342B-468C-8FDB-CAB258B102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2256</Words>
  <Characters>2318</Characters>
  <Lines>7</Lines>
  <Paragraphs>37</Paragraphs>
  <TotalTime>44</TotalTime>
  <ScaleCrop>false</ScaleCrop>
  <LinksUpToDate>false</LinksUpToDate>
  <CharactersWithSpaces>2318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2022-05-30T01:13:00Z</dcterms:created>
  <dc:creator>Administrator</dc:creator>
  <cp:lastModifiedBy>Administrator</cp:lastModifiedBy>
  <cp:lastPrinted>2022-06-07T08:25:00Z</cp:lastPrinted>
  <dcterms:modified xsi:type="dcterms:W3CDTF">2022-06-08T03:20:00Z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882C391657E044D590939F6E47CFB886</vt:lpwstr>
  </property>
</Properties>
</file>